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</w:rPr>
        <w:drawing>
          <wp:inline distB="114300" distT="114300" distL="114300" distR="114300">
            <wp:extent cx="8229600" cy="2032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03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5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do you notice?</w:t>
            </w:r>
          </w:p>
        </w:tc>
        <w:tc>
          <w:tcPr>
            <w:tcBorders>
              <w:top w:color="000000" w:space="0" w:sz="0" w:val="nil"/>
              <w:left w:color="000000" w:space="0" w:sz="8" w:val="dashed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bin" w:cs="Cabin" w:eastAsia="Cabin" w:hAnsi="Cabin"/>
                <w:sz w:val="28"/>
                <w:szCs w:val="28"/>
              </w:rPr>
            </w:pPr>
            <w:r w:rsidDel="00000000" w:rsidR="00000000" w:rsidRPr="00000000">
              <w:rPr>
                <w:rFonts w:ascii="Cabin" w:cs="Cabin" w:eastAsia="Cabin" w:hAnsi="Cabin"/>
                <w:sz w:val="28"/>
                <w:szCs w:val="28"/>
                <w:rtl w:val="0"/>
              </w:rPr>
              <w:t xml:space="preserve">What do you wonder?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</w:rPr>
        <w:drawing>
          <wp:inline distB="114300" distT="114300" distL="114300" distR="114300">
            <wp:extent cx="8229600" cy="4724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2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