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spacing w:after="120" w:lineRule="auto"/>
        <w:contextualSpacing w:val="0"/>
        <w:rPr/>
      </w:pPr>
      <w:bookmarkStart w:colFirst="0" w:colLast="0" w:name="_l8ms82klowq4" w:id="0"/>
      <w:bookmarkEnd w:id="0"/>
      <w:r w:rsidDel="00000000" w:rsidR="00000000" w:rsidRPr="00000000">
        <w:rPr>
          <w:rtl w:val="0"/>
        </w:rPr>
        <w:t xml:space="preserve">Mark’s Metrocard - A 3 Act Math Task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http://bit.ly/marksmetrocard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Abridged MTA fare info sheet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 3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8sw9qtb2fq2a" w:id="1"/>
      <w:bookmarkEnd w:id="1"/>
      <w:r w:rsidDel="00000000" w:rsidR="00000000" w:rsidRPr="00000000">
        <w:rPr>
          <w:rtl w:val="0"/>
        </w:rPr>
        <w:t xml:space="preserve">Act 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I’d like to start by showing a short video: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Mark’s Metrocard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(Watch video twice)</w:t>
      </w:r>
    </w:p>
    <w:p w:rsidR="00000000" w:rsidDel="00000000" w:rsidP="00000000" w:rsidRDefault="00000000" w:rsidRPr="00000000">
      <w:pPr>
        <w:pStyle w:val="Heading4"/>
        <w:spacing w:before="120" w:lineRule="auto"/>
        <w:contextualSpacing w:val="0"/>
        <w:rPr>
          <w:b w:val="1"/>
        </w:rPr>
      </w:pPr>
      <w:bookmarkStart w:colFirst="0" w:colLast="0" w:name="_m5ndjan3d4g9" w:id="2"/>
      <w:bookmarkEnd w:id="2"/>
      <w:r w:rsidDel="00000000" w:rsidR="00000000" w:rsidRPr="00000000">
        <w:rPr>
          <w:b w:val="1"/>
          <w:rtl w:val="0"/>
        </w:rPr>
        <w:t xml:space="preserve">Write down the first question that comes to your mind. Just one question.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hare your question with a partner. See if it is the same question or a different question.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Ask for volunteers to share their questions. Take notes on the board. What other questions do you have?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For each, ask for a show of hands, “Who would like to know the answer to that question?”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“It would be great to try to answer all these questions, but since we have a limited amount of time, I’m going to </w:t>
      </w: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highlight these questions. These are the questions I would like you to prioritize. If you can answer other questions, please do, but focus on these first.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Proxima Nova" w:cs="Proxima Nova" w:eastAsia="Proxima Nova" w:hAnsi="Proxima Nova"/>
          <w:b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1a1a1a"/>
          <w:sz w:val="24"/>
          <w:szCs w:val="24"/>
          <w:highlight w:val="white"/>
          <w:rtl w:val="0"/>
        </w:rPr>
        <w:t xml:space="preserve">How many trips did Mark take before he ran out of funds?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Proxima Nova" w:cs="Proxima Nova" w:eastAsia="Proxima Nova" w:hAnsi="Proxima Nova"/>
          <w:b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1a1a1a"/>
          <w:sz w:val="24"/>
          <w:szCs w:val="24"/>
          <w:highlight w:val="white"/>
          <w:rtl w:val="0"/>
        </w:rPr>
        <w:t xml:space="preserve">How much money was left on the card?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380" w:lineRule="auto"/>
        <w:contextualSpacing w:val="0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bookmarkStart w:colFirst="0" w:colLast="0" w:name="_f2lsdh7kagfi" w:id="3"/>
      <w:bookmarkEnd w:id="3"/>
      <w:r w:rsidDel="00000000" w:rsidR="00000000" w:rsidRPr="00000000">
        <w:rPr>
          <w:rtl w:val="0"/>
        </w:rPr>
        <w:t xml:space="preserve">Act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b w:val="1"/>
        </w:rPr>
      </w:pPr>
      <w:bookmarkStart w:colFirst="0" w:colLast="0" w:name="_osnlvsnqm19g" w:id="4"/>
      <w:bookmarkEnd w:id="4"/>
      <w:r w:rsidDel="00000000" w:rsidR="00000000" w:rsidRPr="00000000">
        <w:rPr>
          <w:b w:val="1"/>
          <w:rtl w:val="0"/>
        </w:rPr>
        <w:t xml:space="preserve">What information do you need from me in order to answer our question/s?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Make a list - on your own first and then talk to the people around you.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Write down their requests.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Answer questions. Hand out MTA fare info sheet.</w:t>
      </w:r>
    </w:p>
    <w:p w:rsidR="00000000" w:rsidDel="00000000" w:rsidP="00000000" w:rsidRDefault="00000000" w:rsidRPr="00000000">
      <w:pPr>
        <w:pStyle w:val="Heading4"/>
        <w:contextualSpacing w:val="0"/>
        <w:rPr>
          <w:b w:val="1"/>
        </w:rPr>
      </w:pPr>
      <w:bookmarkStart w:colFirst="0" w:colLast="0" w:name="_ymkk4wfpt3hb" w:id="5"/>
      <w:bookmarkEnd w:id="5"/>
      <w:r w:rsidDel="00000000" w:rsidR="00000000" w:rsidRPr="00000000">
        <w:rPr>
          <w:b w:val="1"/>
          <w:rtl w:val="0"/>
        </w:rPr>
        <w:t xml:space="preserve">Problem-Solving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80" w:lineRule="auto"/>
        <w:ind w:left="72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Let participants work on the problem - </w:t>
      </w:r>
      <w:r w:rsidDel="00000000" w:rsidR="00000000" w:rsidRPr="00000000">
        <w:rPr>
          <w:rFonts w:ascii="Proxima Nova" w:cs="Proxima Nova" w:eastAsia="Proxima Nova" w:hAnsi="Proxima Nova"/>
          <w:b w:val="1"/>
          <w:color w:val="1a1a1a"/>
          <w:sz w:val="24"/>
          <w:szCs w:val="24"/>
          <w:highlight w:val="white"/>
          <w:rtl w:val="0"/>
        </w:rPr>
        <w:t xml:space="preserve">10 minutes</w:t>
      </w: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 solo, then in groups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80" w:lineRule="auto"/>
        <w:ind w:left="144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Extensions for anyone finished (warning: some of these questions are really challenging!)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What would have been a better amount of money to put on the card in the beginning (so that money isn’t left on the card)?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How much money should Mark add to the $1.75 so that he doesn’t waste money next time?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380" w:lineRule="auto"/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What is the smallest amount of money you could put on the card and not have money left over?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380" w:lineRule="auto"/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What if you had a card with ___ in value on it? How much money could you add so that none would be wasted?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380" w:lineRule="auto"/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Imagine this situation: When Mark gets down to $1.75 on his card, he adds another $20 in value. How much is on the card now? If I swipe, swipe, swipe until all trips are gone, is there a remainder? If so, add another $20 in value. How long will it take to get to an empty card?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380" w:lineRule="auto"/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My friend David adds $40 each time he sees “insufficient funds” when he swipes at the turnstile. If he starts by spending $40 on a new card and adds $40 every time he runs out, how long (how much money, how many refills) will it take him to get to 0 value on the card?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380" w:lineRule="auto"/>
        <w:ind w:left="2160" w:hanging="360"/>
        <w:contextualSpacing w:val="1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Why do you think the MTA created a system with such messy remainders? Can you think of a better system to collect money and give bonus for larger purchases?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xlt5w5oslgnj" w:id="6"/>
      <w:bookmarkEnd w:id="6"/>
      <w:r w:rsidDel="00000000" w:rsidR="00000000" w:rsidRPr="00000000">
        <w:rPr>
          <w:rtl w:val="0"/>
        </w:rPr>
        <w:t xml:space="preserve">Act Three</w:t>
      </w:r>
    </w:p>
    <w:p w:rsidR="00000000" w:rsidDel="00000000" w:rsidP="00000000" w:rsidRDefault="00000000" w:rsidRPr="00000000">
      <w:pPr>
        <w:pStyle w:val="Heading4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contextualSpacing w:val="0"/>
        <w:jc w:val="left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bookmarkStart w:colFirst="0" w:colLast="0" w:name="_bpo24rroolip" w:id="7"/>
      <w:bookmarkEnd w:id="7"/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0" w:before="0" w:line="276" w:lineRule="auto"/>
        <w:ind w:left="720" w:right="0" w:hanging="360"/>
        <w:contextualSpacing w:val="1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1a1a1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Ask to explain their solutions to How many trips did Mark take and how much money is left on the card?</w:t>
      </w:r>
    </w:p>
    <w:p w:rsidR="00000000" w:rsidDel="00000000" w:rsidP="00000000" w:rsidRDefault="00000000" w:rsidRPr="00000000">
      <w:pPr>
        <w:spacing w:after="380" w:lineRule="auto"/>
        <w:contextualSpacing w:val="0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Share</w:t>
      </w: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0" w:before="0" w:line="276" w:lineRule="auto"/>
        <w:ind w:left="720" w:right="0" w:hanging="360"/>
        <w:contextualSpacing w:val="1"/>
        <w:jc w:val="left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Act 3 video - Mark’s Metrocard (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highlight w:val="white"/>
            <w:u w:val="single"/>
            <w:rtl w:val="0"/>
          </w:rPr>
          <w:t xml:space="preserve">http://bit.ly/marksmetrocardact3</w:t>
        </w:r>
      </w:hyperlink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0" w:before="0" w:line="276" w:lineRule="auto"/>
        <w:ind w:left="720" w:right="0" w:hanging="360"/>
        <w:contextualSpacing w:val="1"/>
        <w:jc w:val="left"/>
        <w:rPr>
          <w:rFonts w:ascii="Proxima Nova" w:cs="Proxima Nova" w:eastAsia="Proxima Nova" w:hAnsi="Proxima Nova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1a1a1a"/>
          <w:sz w:val="24"/>
          <w:szCs w:val="24"/>
          <w:highlight w:val="white"/>
          <w:rtl w:val="0"/>
        </w:rPr>
        <w:t xml:space="preserve">MTA pre-valued MetroCard information</w:t>
      </w:r>
    </w:p>
    <w:sectPr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76" w:lineRule="auto"/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760"/>
      <w:gridCol w:w="600"/>
      <w:tblGridChange w:id="0">
        <w:tblGrid>
          <w:gridCol w:w="8760"/>
          <w:gridCol w:w="60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00" w:line="276" w:lineRule="auto"/>
            <w:contextualSpacing w:val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©2017 The City University of New York Adult Literacy/HSE/ESL Program (</w:t>
          </w:r>
          <w:hyperlink r:id="rId1">
            <w:r w:rsidDel="00000000" w:rsidR="00000000" w:rsidRPr="00000000">
              <w:rPr>
                <w:sz w:val="16"/>
                <w:szCs w:val="16"/>
                <w:rtl w:val="0"/>
              </w:rPr>
              <w:t xml:space="preserve">http://literacy.cuny.edu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). This work is licensed under Creative Commons Attribution-NonCommercial 4.0 International (CC BY-NC 4.0). (Draft November 2017)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00" w:line="276" w:lineRule="auto"/>
            <w:contextualSpacing w:val="0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12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it.ly/marksmetrocard" TargetMode="External"/><Relationship Id="rId6" Type="http://schemas.openxmlformats.org/officeDocument/2006/relationships/hyperlink" Target="http://bit.ly/marksmetrocard" TargetMode="External"/><Relationship Id="rId7" Type="http://schemas.openxmlformats.org/officeDocument/2006/relationships/hyperlink" Target="http://bit.ly/marksmetrocardact3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literacy.cuny.edu" TargetMode="External"/></Relationships>
</file>