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943600" cy="2209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What do you notice?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Pose some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Note: This visual growth sequence is inspired by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visualpatterns.org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curated by Fawn Nguyen, a middle school math teacher in California.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1"/>
      <w:bidi w:val="0"/>
      <w:tblW w:w="9255.0" w:type="dxa"/>
      <w:jc w:val="left"/>
      <w:tblLayout w:type="fixed"/>
      <w:tblLook w:val="0600"/>
    </w:tblPr>
    <w:tblGrid>
      <w:gridCol w:w="4485"/>
      <w:gridCol w:w="4770"/>
      <w:tblGridChange w:id="0">
        <w:tblGrid>
          <w:gridCol w:w="4485"/>
          <w:gridCol w:w="4770"/>
        </w:tblGrid>
      </w:tblGridChange>
    </w:tblGrid>
    <w:tr>
      <w:tc>
        <w:tcPr>
          <w:tcBorders>
            <w:top w:color="808080" w:space="0" w:sz="18" w:val="single"/>
            <w:left w:color="000000" w:space="0" w:sz="0" w:val="nil"/>
            <w:bottom w:color="000000" w:space="0" w:sz="0" w:val="nil"/>
            <w:right w:color="808080" w:space="0" w:sz="18" w:val="single"/>
          </w:tcBorders>
          <w:tcMar>
            <w:left w:w="120.0" w:type="dxa"/>
            <w:right w:w="120.0" w:type="dxa"/>
          </w:tcMar>
        </w:tcPr>
        <w:p w:rsidR="00000000" w:rsidDel="00000000" w:rsidP="00000000" w:rsidRDefault="00000000" w:rsidRPr="00000000">
          <w:pPr>
            <w:spacing w:line="331.20000000000005" w:lineRule="auto"/>
            <w:ind w:left="-120" w:right="135" w:firstLine="0"/>
            <w:contextualSpacing w:val="0"/>
            <w:jc w:val="right"/>
          </w:pPr>
          <w:r w:rsidDel="00000000" w:rsidR="00000000" w:rsidRPr="00000000">
            <w:rPr>
              <w:rFonts w:ascii="Garamond" w:cs="Garamond" w:eastAsia="Garamond" w:hAnsi="Garamond"/>
              <w:sz w:val="20"/>
              <w:szCs w:val="20"/>
              <w:rtl w:val="0"/>
            </w:rPr>
            <w:t xml:space="preserve">Teacher-Driven Learning Circles</w:t>
          </w:r>
        </w:p>
        <w:p w:rsidR="00000000" w:rsidDel="00000000" w:rsidP="00000000" w:rsidRDefault="00000000" w:rsidRPr="00000000">
          <w:pPr>
            <w:spacing w:after="0" w:line="331.20000000000005" w:lineRule="auto"/>
            <w:ind w:left="-120" w:right="135" w:firstLine="0"/>
            <w:contextualSpacing w:val="0"/>
            <w:jc w:val="right"/>
          </w:pPr>
          <w:r w:rsidDel="00000000" w:rsidR="00000000" w:rsidRPr="00000000">
            <w:rPr>
              <w:rFonts w:ascii="Garamond" w:cs="Garamond" w:eastAsia="Garamond" w:hAnsi="Garamond"/>
              <w:sz w:val="20"/>
              <w:szCs w:val="20"/>
              <w:rtl w:val="0"/>
            </w:rPr>
            <w:t xml:space="preserve">NCTM Regional - November 1, 2016</w:t>
          </w:r>
        </w:p>
      </w:tc>
      <w:tc>
        <w:tcPr>
          <w:tcBorders>
            <w:top w:color="808080" w:space="0" w:sz="18" w:val="single"/>
            <w:left w:color="808080" w:space="0" w:sz="18" w:val="single"/>
            <w:bottom w:color="000000" w:space="0" w:sz="0" w:val="nil"/>
            <w:right w:color="000000" w:space="0" w:sz="0" w:val="nil"/>
          </w:tcBorders>
          <w:tcMar>
            <w:left w:w="120.0" w:type="dxa"/>
            <w:right w:w="120.0" w:type="dxa"/>
          </w:tcMar>
        </w:tcPr>
        <w:p w:rsidR="00000000" w:rsidDel="00000000" w:rsidP="00000000" w:rsidRDefault="00000000" w:rsidRPr="00000000">
          <w:pPr>
            <w:spacing w:line="331.20000000000005" w:lineRule="auto"/>
            <w:ind w:left="75" w:firstLine="0"/>
            <w:contextualSpacing w:val="0"/>
            <w:jc w:val="both"/>
          </w:pPr>
          <w:r w:rsidDel="00000000" w:rsidR="00000000" w:rsidRPr="00000000">
            <w:rPr>
              <w:rFonts w:ascii="Garamond" w:cs="Garamond" w:eastAsia="Garamond" w:hAnsi="Garamond"/>
              <w:sz w:val="20"/>
              <w:szCs w:val="20"/>
              <w:rtl w:val="0"/>
            </w:rPr>
            <w:t xml:space="preserve">Community of Adult Math Instructors (CAMI)</w:t>
          </w:r>
        </w:p>
        <w:p w:rsidR="00000000" w:rsidDel="00000000" w:rsidP="00000000" w:rsidRDefault="00000000" w:rsidRPr="00000000">
          <w:pPr>
            <w:spacing w:after="0" w:line="331.20000000000005" w:lineRule="auto"/>
            <w:ind w:left="75" w:firstLine="0"/>
            <w:contextualSpacing w:val="0"/>
          </w:pPr>
          <w:r w:rsidDel="00000000" w:rsidR="00000000" w:rsidRPr="00000000">
            <w:rPr>
              <w:rFonts w:ascii="Garamond" w:cs="Garamond" w:eastAsia="Garamond" w:hAnsi="Garamond"/>
              <w:sz w:val="20"/>
              <w:szCs w:val="20"/>
              <w:rtl w:val="0"/>
            </w:rPr>
            <w:t xml:space="preserve">nyccami.org</w:t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